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ТЕХНОЛОГО-ЕКОНОМІЧНИЙ КОЛЕДЖ БНАУ</w:t>
      </w:r>
    </w:p>
    <w:p w:rsidR="005874E3" w:rsidRDefault="005874E3" w:rsidP="005874E3">
      <w:pPr>
        <w:jc w:val="center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Зав.</w:t>
      </w:r>
      <w:proofErr w:type="spellStart"/>
      <w:r>
        <w:rPr>
          <w:sz w:val="28"/>
          <w:szCs w:val="28"/>
          <w:lang w:val="uk-UA"/>
        </w:rPr>
        <w:t>спецтехнічного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відділення</w:t>
      </w:r>
      <w:proofErr w:type="spellEnd"/>
    </w:p>
    <w:p w:rsidR="005874E3" w:rsidRDefault="005874E3" w:rsidP="005874E3">
      <w:pPr>
        <w:ind w:left="4956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</w:rPr>
        <w:t>(</w:t>
      </w:r>
      <w:proofErr w:type="spellStart"/>
      <w:proofErr w:type="gramStart"/>
      <w:r>
        <w:rPr>
          <w:i/>
          <w:sz w:val="28"/>
          <w:szCs w:val="28"/>
        </w:rPr>
        <w:t>підписано</w:t>
      </w:r>
      <w:proofErr w:type="spellEnd"/>
      <w:r>
        <w:rPr>
          <w:i/>
          <w:sz w:val="28"/>
          <w:szCs w:val="28"/>
        </w:rPr>
        <w:t>)</w:t>
      </w:r>
      <w:r>
        <w:rPr>
          <w:i/>
          <w:sz w:val="28"/>
          <w:szCs w:val="28"/>
          <w:lang w:val="uk-UA"/>
        </w:rPr>
        <w:t xml:space="preserve">  </w:t>
      </w:r>
      <w:proofErr w:type="spellStart"/>
      <w:r>
        <w:rPr>
          <w:i/>
          <w:sz w:val="28"/>
          <w:szCs w:val="28"/>
          <w:lang w:val="uk-UA"/>
        </w:rPr>
        <w:t>Рябченко</w:t>
      </w:r>
      <w:proofErr w:type="spellEnd"/>
      <w:proofErr w:type="gramEnd"/>
      <w:r>
        <w:rPr>
          <w:i/>
          <w:sz w:val="28"/>
          <w:szCs w:val="28"/>
          <w:lang w:val="uk-UA"/>
        </w:rPr>
        <w:t xml:space="preserve"> Г.В</w:t>
      </w:r>
      <w:r>
        <w:rPr>
          <w:sz w:val="28"/>
          <w:szCs w:val="28"/>
          <w:lang w:val="uk-UA"/>
        </w:rPr>
        <w:t>.</w:t>
      </w:r>
    </w:p>
    <w:p w:rsidR="005874E3" w:rsidRDefault="005874E3" w:rsidP="005874E3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>
        <w:rPr>
          <w:i/>
          <w:sz w:val="28"/>
          <w:szCs w:val="28"/>
          <w:u w:val="single"/>
        </w:rPr>
        <w:t>серпня</w:t>
      </w:r>
      <w:proofErr w:type="spellEnd"/>
      <w:r>
        <w:rPr>
          <w:sz w:val="28"/>
          <w:szCs w:val="28"/>
        </w:rPr>
        <w:t xml:space="preserve"> 20</w:t>
      </w:r>
      <w:r>
        <w:rPr>
          <w:i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р.</w:t>
      </w: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ind w:left="5954"/>
        <w:jc w:val="both"/>
        <w:rPr>
          <w:sz w:val="28"/>
          <w:szCs w:val="28"/>
        </w:rPr>
      </w:pPr>
    </w:p>
    <w:p w:rsidR="005874E3" w:rsidRDefault="005874E3" w:rsidP="005874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домашнього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</w:p>
    <w:p w:rsidR="005874E3" w:rsidRDefault="005874E3" w:rsidP="005874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</w:p>
    <w:p w:rsidR="005874E3" w:rsidRPr="00C02EA9" w:rsidRDefault="005874E3" w:rsidP="005874E3">
      <w:pPr>
        <w:jc w:val="center"/>
        <w:rPr>
          <w:b/>
          <w:sz w:val="28"/>
          <w:szCs w:val="28"/>
        </w:rPr>
      </w:pPr>
      <w:r w:rsidRPr="00C02EA9">
        <w:rPr>
          <w:b/>
          <w:sz w:val="28"/>
          <w:szCs w:val="28"/>
        </w:rPr>
        <w:t>«</w:t>
      </w:r>
      <w:r w:rsidR="00C02EA9" w:rsidRPr="00C02EA9">
        <w:rPr>
          <w:b/>
          <w:i/>
          <w:sz w:val="28"/>
          <w:szCs w:val="28"/>
          <w:lang w:val="uk-UA"/>
        </w:rPr>
        <w:t>Економіка енергетики</w:t>
      </w:r>
      <w:r w:rsidRPr="00C02EA9">
        <w:rPr>
          <w:b/>
          <w:sz w:val="28"/>
          <w:szCs w:val="28"/>
        </w:rPr>
        <w:t>»</w:t>
      </w:r>
    </w:p>
    <w:p w:rsidR="005874E3" w:rsidRPr="00A165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 xml:space="preserve"> </w:t>
      </w:r>
      <w:r w:rsidR="00A165E3">
        <w:rPr>
          <w:sz w:val="28"/>
          <w:szCs w:val="28"/>
          <w:lang w:val="uk-UA"/>
        </w:rPr>
        <w:t>ЗК-201</w:t>
      </w:r>
      <w:bookmarkStart w:id="0" w:name="_GoBack"/>
      <w:bookmarkEnd w:id="0"/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заочної форми навчання</w:t>
      </w:r>
    </w:p>
    <w:p w:rsidR="005874E3" w:rsidRDefault="005874E3" w:rsidP="005874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спеціалізації «</w:t>
      </w:r>
      <w:r w:rsidRPr="00A54DDD">
        <w:rPr>
          <w:sz w:val="28"/>
          <w:szCs w:val="28"/>
          <w:lang w:val="uk-UA"/>
        </w:rPr>
        <w:t xml:space="preserve">Монтаж і обслуговування </w:t>
      </w:r>
      <w:proofErr w:type="spellStart"/>
      <w:r w:rsidRPr="00A54DDD">
        <w:rPr>
          <w:sz w:val="28"/>
          <w:szCs w:val="28"/>
          <w:lang w:val="uk-UA"/>
        </w:rPr>
        <w:t>холодильно</w:t>
      </w:r>
      <w:proofErr w:type="spellEnd"/>
      <w:r w:rsidRPr="00A54DDD">
        <w:rPr>
          <w:sz w:val="28"/>
          <w:szCs w:val="28"/>
          <w:lang w:val="uk-UA"/>
        </w:rPr>
        <w:t>-компресорних машин і установок</w:t>
      </w:r>
      <w:r>
        <w:rPr>
          <w:sz w:val="28"/>
          <w:szCs w:val="28"/>
          <w:lang w:val="uk-UA"/>
        </w:rPr>
        <w:t>»</w:t>
      </w: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center"/>
        <w:rPr>
          <w:b/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jc w:val="right"/>
        <w:rPr>
          <w:sz w:val="28"/>
          <w:szCs w:val="28"/>
          <w:lang w:val="uk-UA"/>
        </w:rPr>
      </w:pPr>
    </w:p>
    <w:p w:rsidR="005874E3" w:rsidRDefault="005874E3" w:rsidP="005874E3">
      <w:pPr>
        <w:ind w:left="4679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Розглянуто та затверджено 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предметної комісії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спецтехнічних</w:t>
      </w:r>
      <w:proofErr w:type="spellEnd"/>
      <w:r>
        <w:rPr>
          <w:sz w:val="28"/>
          <w:szCs w:val="28"/>
          <w:lang w:val="uk-UA"/>
        </w:rPr>
        <w:t xml:space="preserve"> дисциплін.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№1 від </w:t>
      </w:r>
      <w:r w:rsidRPr="00E55761">
        <w:rPr>
          <w:sz w:val="28"/>
          <w:szCs w:val="28"/>
        </w:rPr>
        <w:t>28</w:t>
      </w:r>
      <w:r>
        <w:rPr>
          <w:sz w:val="28"/>
          <w:szCs w:val="28"/>
          <w:lang w:val="uk-UA"/>
        </w:rPr>
        <w:t>.08.2017</w:t>
      </w:r>
    </w:p>
    <w:p w:rsidR="005874E3" w:rsidRDefault="005874E3" w:rsidP="005874E3">
      <w:pPr>
        <w:ind w:left="538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предметної комісії</w:t>
      </w:r>
    </w:p>
    <w:p w:rsidR="005874E3" w:rsidRDefault="005874E3" w:rsidP="005874E3">
      <w:pPr>
        <w:tabs>
          <w:tab w:val="left" w:pos="6237"/>
        </w:tabs>
        <w:overflowPunct w:val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                                                                             </w:t>
      </w:r>
      <w:r w:rsidRPr="00D06109">
        <w:rPr>
          <w:i/>
          <w:sz w:val="28"/>
          <w:szCs w:val="28"/>
          <w:lang w:val="uk-UA"/>
        </w:rPr>
        <w:t>(підпис)</w:t>
      </w:r>
      <w:r>
        <w:rPr>
          <w:sz w:val="28"/>
          <w:szCs w:val="28"/>
          <w:lang w:val="uk-UA"/>
        </w:rPr>
        <w:t xml:space="preserve"> Ю.О. </w:t>
      </w:r>
      <w:proofErr w:type="spellStart"/>
      <w:r>
        <w:rPr>
          <w:sz w:val="28"/>
          <w:szCs w:val="28"/>
          <w:lang w:val="uk-UA"/>
        </w:rPr>
        <w:t>Гуртовенко</w:t>
      </w:r>
      <w:proofErr w:type="spellEnd"/>
    </w:p>
    <w:p w:rsidR="00E25821" w:rsidRDefault="00E25821" w:rsidP="00E25821">
      <w:pPr>
        <w:spacing w:line="360" w:lineRule="auto"/>
        <w:jc w:val="center"/>
        <w:rPr>
          <w:b/>
          <w:i/>
          <w:sz w:val="28"/>
          <w:szCs w:val="28"/>
          <w:u w:val="single"/>
          <w:lang w:val="uk-UA"/>
        </w:rPr>
      </w:pPr>
    </w:p>
    <w:p w:rsidR="00C02EA9" w:rsidRPr="00C02EA9" w:rsidRDefault="00C02EA9" w:rsidP="00C02EA9">
      <w:pPr>
        <w:suppressAutoHyphens/>
        <w:jc w:val="center"/>
        <w:rPr>
          <w:rFonts w:eastAsia="SimSun" w:cs="Mangal"/>
          <w:b/>
          <w:bCs/>
          <w:i/>
          <w:kern w:val="2"/>
          <w:sz w:val="32"/>
          <w:szCs w:val="28"/>
          <w:u w:val="single"/>
          <w:lang w:val="uk-UA" w:eastAsia="hi-IN" w:bidi="hi-IN"/>
        </w:rPr>
      </w:pPr>
      <w:r w:rsidRPr="00C02EA9">
        <w:rPr>
          <w:rFonts w:eastAsia="SimSun" w:cs="Mangal"/>
          <w:b/>
          <w:bCs/>
          <w:i/>
          <w:kern w:val="2"/>
          <w:sz w:val="32"/>
          <w:szCs w:val="28"/>
          <w:u w:val="single"/>
          <w:lang w:val="uk-UA" w:eastAsia="hi-IN" w:bidi="hi-IN"/>
        </w:rPr>
        <w:lastRenderedPageBreak/>
        <w:t>Питання</w:t>
      </w:r>
    </w:p>
    <w:p w:rsidR="00C02EA9" w:rsidRPr="00C02EA9" w:rsidRDefault="00C02EA9" w:rsidP="00C02EA9">
      <w:pPr>
        <w:spacing w:after="200"/>
        <w:jc w:val="center"/>
        <w:rPr>
          <w:rFonts w:eastAsia="SimSun" w:cs="Mangal"/>
          <w:b/>
          <w:bCs/>
          <w:i/>
          <w:kern w:val="2"/>
          <w:sz w:val="32"/>
          <w:szCs w:val="28"/>
          <w:u w:val="single"/>
          <w:lang w:val="uk-UA" w:eastAsia="hi-IN" w:bidi="hi-IN"/>
        </w:rPr>
      </w:pPr>
      <w:r w:rsidRPr="00C02EA9">
        <w:rPr>
          <w:rFonts w:eastAsia="SimSun" w:cs="Mangal"/>
          <w:b/>
          <w:bCs/>
          <w:i/>
          <w:kern w:val="2"/>
          <w:sz w:val="32"/>
          <w:szCs w:val="28"/>
          <w:u w:val="single"/>
          <w:lang w:val="uk-UA" w:eastAsia="hi-IN" w:bidi="hi-IN"/>
        </w:rPr>
        <w:t xml:space="preserve">до домашньої контрольної  роботи з навчальної дисципліни </w:t>
      </w:r>
      <w:r w:rsidRPr="00C02EA9">
        <w:rPr>
          <w:b/>
          <w:i/>
          <w:sz w:val="32"/>
          <w:szCs w:val="28"/>
          <w:u w:val="single"/>
          <w:lang w:val="uk-UA"/>
        </w:rPr>
        <w:t>«Економіка енергетики»</w:t>
      </w:r>
    </w:p>
    <w:p w:rsidR="00C02EA9" w:rsidRPr="00C02EA9" w:rsidRDefault="00C02EA9" w:rsidP="00C02EA9">
      <w:pPr>
        <w:ind w:right="-142"/>
        <w:rPr>
          <w:sz w:val="28"/>
          <w:lang w:val="uk-UA"/>
        </w:rPr>
      </w:pP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Підприємство в умовах ринкової економіки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Організація основного виробництва на енергетичних підприємств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Основні засоби, склад та структура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Оборотні засоби, склад та структура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Інвестиційна діяльність підприємств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Науково-технічний прогрес, форми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Матеріально-технічне обслуговування енергетичних підприємств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Кадри підприємства, склад та структура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 xml:space="preserve">Продуктивність праці 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Організація праці, зміст та завдання</w:t>
      </w:r>
    </w:p>
    <w:p w:rsidR="00C02EA9" w:rsidRPr="00C02EA9" w:rsidRDefault="00C02EA9" w:rsidP="00C02EA9">
      <w:pPr>
        <w:numPr>
          <w:ilvl w:val="0"/>
          <w:numId w:val="10"/>
        </w:numPr>
        <w:tabs>
          <w:tab w:val="left" w:pos="0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Нормування праці,  види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rPr>
          <w:sz w:val="28"/>
          <w:lang w:val="uk-UA"/>
        </w:rPr>
      </w:pPr>
      <w:r w:rsidRPr="00C02EA9">
        <w:rPr>
          <w:sz w:val="28"/>
          <w:lang w:val="uk-UA"/>
        </w:rPr>
        <w:t xml:space="preserve"> 12.Собівартість енергетичної продукції, види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rPr>
          <w:sz w:val="28"/>
          <w:lang w:val="uk-UA"/>
        </w:rPr>
      </w:pPr>
      <w:r w:rsidRPr="00C02EA9">
        <w:rPr>
          <w:sz w:val="28"/>
          <w:lang w:val="uk-UA"/>
        </w:rPr>
        <w:t xml:space="preserve"> 13.Ціна, функції, види. Методи ціноутворення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rPr>
          <w:sz w:val="28"/>
          <w:lang w:val="uk-UA"/>
        </w:rPr>
      </w:pPr>
      <w:r w:rsidRPr="00C02EA9">
        <w:rPr>
          <w:sz w:val="28"/>
          <w:lang w:val="uk-UA"/>
        </w:rPr>
        <w:t>14.Якість та конкурентоспроможність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rPr>
          <w:sz w:val="28"/>
          <w:lang w:val="uk-UA"/>
        </w:rPr>
      </w:pPr>
      <w:r w:rsidRPr="00C02EA9">
        <w:rPr>
          <w:sz w:val="28"/>
          <w:lang w:val="uk-UA"/>
        </w:rPr>
        <w:t>15.стандартизація та сертифікація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rPr>
          <w:sz w:val="28"/>
          <w:lang w:val="uk-UA"/>
        </w:rPr>
      </w:pPr>
      <w:r w:rsidRPr="00C02EA9">
        <w:rPr>
          <w:sz w:val="28"/>
          <w:lang w:val="uk-UA"/>
        </w:rPr>
        <w:t>16.Прибуток підприємства, види та порядок формування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rPr>
          <w:sz w:val="28"/>
          <w:lang w:val="uk-UA"/>
        </w:rPr>
      </w:pPr>
      <w:r w:rsidRPr="00C02EA9">
        <w:rPr>
          <w:sz w:val="28"/>
          <w:lang w:val="uk-UA"/>
        </w:rPr>
        <w:t>17.Рентабельність підприємства</w:t>
      </w:r>
    </w:p>
    <w:p w:rsidR="00C02EA9" w:rsidRPr="008D12F9" w:rsidRDefault="00C02EA9" w:rsidP="00C02EA9">
      <w:pPr>
        <w:tabs>
          <w:tab w:val="left" w:pos="7560"/>
        </w:tabs>
        <w:ind w:right="-142"/>
        <w:rPr>
          <w:lang w:val="uk-UA"/>
        </w:rPr>
      </w:pPr>
    </w:p>
    <w:p w:rsidR="00C02EA9" w:rsidRPr="008D12F9" w:rsidRDefault="00C02EA9" w:rsidP="00C02EA9">
      <w:pPr>
        <w:tabs>
          <w:tab w:val="left" w:pos="7560"/>
        </w:tabs>
        <w:ind w:right="-142" w:firstLine="284"/>
        <w:rPr>
          <w:lang w:val="uk-UA"/>
        </w:rPr>
      </w:pPr>
    </w:p>
    <w:p w:rsidR="00C02EA9" w:rsidRPr="008D12F9" w:rsidRDefault="00C02EA9" w:rsidP="00C02EA9">
      <w:pPr>
        <w:tabs>
          <w:tab w:val="left" w:pos="7560"/>
        </w:tabs>
        <w:ind w:right="-142"/>
        <w:rPr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Pr="008D12F9" w:rsidRDefault="00C02EA9" w:rsidP="00C02EA9">
      <w:pPr>
        <w:tabs>
          <w:tab w:val="left" w:pos="7560"/>
        </w:tabs>
        <w:ind w:right="-142" w:firstLine="284"/>
        <w:jc w:val="center"/>
        <w:rPr>
          <w:b/>
          <w:lang w:val="uk-UA"/>
        </w:rPr>
      </w:pPr>
    </w:p>
    <w:p w:rsidR="00C02EA9" w:rsidRPr="00C02EA9" w:rsidRDefault="00C02EA9" w:rsidP="00C02EA9">
      <w:pPr>
        <w:tabs>
          <w:tab w:val="left" w:pos="7560"/>
        </w:tabs>
        <w:ind w:right="-142" w:firstLine="284"/>
        <w:jc w:val="center"/>
        <w:rPr>
          <w:b/>
          <w:sz w:val="28"/>
          <w:lang w:val="uk-UA"/>
        </w:rPr>
      </w:pPr>
      <w:r w:rsidRPr="00C02EA9">
        <w:rPr>
          <w:b/>
          <w:sz w:val="28"/>
          <w:lang w:val="uk-UA"/>
        </w:rPr>
        <w:t>Література:</w:t>
      </w:r>
    </w:p>
    <w:p w:rsidR="00C02EA9" w:rsidRPr="00C02EA9" w:rsidRDefault="00C02EA9" w:rsidP="00C02EA9">
      <w:pPr>
        <w:tabs>
          <w:tab w:val="left" w:pos="7560"/>
        </w:tabs>
        <w:ind w:right="-142" w:firstLine="284"/>
        <w:jc w:val="both"/>
        <w:rPr>
          <w:b/>
          <w:i/>
          <w:sz w:val="28"/>
          <w:lang w:val="uk-UA"/>
        </w:rPr>
      </w:pPr>
      <w:r w:rsidRPr="00C02EA9">
        <w:rPr>
          <w:b/>
          <w:i/>
          <w:sz w:val="28"/>
          <w:lang w:val="uk-UA"/>
        </w:rPr>
        <w:t>Основна:</w:t>
      </w:r>
    </w:p>
    <w:p w:rsidR="00C02EA9" w:rsidRPr="00C02EA9" w:rsidRDefault="00C02EA9" w:rsidP="00C02EA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-142" w:firstLine="284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Розміщення продуктивних сил України. Підручник/За ред. В.П. Качана. –К: Видавничий дім. «Юридична книга», 2001. -552с.</w:t>
      </w:r>
    </w:p>
    <w:p w:rsidR="00C02EA9" w:rsidRPr="00C02EA9" w:rsidRDefault="00C02EA9" w:rsidP="00C02EA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-142" w:firstLine="284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Мельник Т.А., Розміщення продуктивних сил. Навчально-методичний посібник, 2004. -110с.</w:t>
      </w:r>
    </w:p>
    <w:p w:rsidR="00C02EA9" w:rsidRPr="00C02EA9" w:rsidRDefault="00C02EA9" w:rsidP="00C02EA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-142" w:firstLine="284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 xml:space="preserve">Методичне забезпечення самостійної роботи студентів заочного і денного відділення з навчальної дисципліни «Розміщення продуктивних сил України». Навчальний посібник для дистанційного навчання </w:t>
      </w:r>
      <w:proofErr w:type="spellStart"/>
      <w:r w:rsidRPr="00C02EA9">
        <w:rPr>
          <w:sz w:val="28"/>
          <w:lang w:val="uk-UA"/>
        </w:rPr>
        <w:t>Каленська</w:t>
      </w:r>
      <w:proofErr w:type="spellEnd"/>
      <w:r w:rsidRPr="00C02EA9">
        <w:rPr>
          <w:sz w:val="28"/>
          <w:lang w:val="uk-UA"/>
        </w:rPr>
        <w:t xml:space="preserve"> А.В., Безпала О.В.</w:t>
      </w:r>
    </w:p>
    <w:p w:rsidR="00C02EA9" w:rsidRPr="00C02EA9" w:rsidRDefault="00C02EA9" w:rsidP="00C02EA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-142" w:firstLine="284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Юхименко П.І., Розміщення продуктивних сил і економічних районів в Україні. м. Біла Церква «Мустанг», 2001 -204с.</w:t>
      </w:r>
    </w:p>
    <w:p w:rsidR="00C02EA9" w:rsidRPr="00C02EA9" w:rsidRDefault="00C02EA9" w:rsidP="00C02EA9">
      <w:pPr>
        <w:numPr>
          <w:ilvl w:val="0"/>
          <w:numId w:val="8"/>
        </w:numPr>
        <w:shd w:val="clear" w:color="auto" w:fill="FFFFFF"/>
        <w:tabs>
          <w:tab w:val="left" w:pos="284"/>
        </w:tabs>
        <w:ind w:left="0" w:right="-142" w:firstLine="284"/>
        <w:jc w:val="both"/>
        <w:rPr>
          <w:sz w:val="28"/>
          <w:lang w:val="uk-UA"/>
        </w:rPr>
      </w:pPr>
      <w:proofErr w:type="spellStart"/>
      <w:r w:rsidRPr="00C02EA9">
        <w:rPr>
          <w:sz w:val="28"/>
          <w:lang w:val="uk-UA"/>
        </w:rPr>
        <w:t>Стеченко</w:t>
      </w:r>
      <w:proofErr w:type="spellEnd"/>
      <w:r w:rsidRPr="00C02EA9">
        <w:rPr>
          <w:sz w:val="28"/>
          <w:lang w:val="uk-UA"/>
        </w:rPr>
        <w:t xml:space="preserve"> Д.М. Розміщення продуктивних сил і </w:t>
      </w:r>
      <w:proofErr w:type="spellStart"/>
      <w:r w:rsidRPr="00C02EA9">
        <w:rPr>
          <w:sz w:val="28"/>
          <w:lang w:val="uk-UA"/>
        </w:rPr>
        <w:t>регіоналістики</w:t>
      </w:r>
      <w:proofErr w:type="spellEnd"/>
      <w:r w:rsidRPr="00C02EA9">
        <w:rPr>
          <w:sz w:val="28"/>
          <w:lang w:val="uk-UA"/>
        </w:rPr>
        <w:t xml:space="preserve"> –К «</w:t>
      </w:r>
      <w:proofErr w:type="spellStart"/>
      <w:r w:rsidRPr="00C02EA9">
        <w:rPr>
          <w:sz w:val="28"/>
          <w:lang w:val="uk-UA"/>
        </w:rPr>
        <w:t>Вікар</w:t>
      </w:r>
      <w:proofErr w:type="spellEnd"/>
      <w:r w:rsidRPr="00C02EA9">
        <w:rPr>
          <w:sz w:val="28"/>
          <w:lang w:val="uk-UA"/>
        </w:rPr>
        <w:t>», 2002. -377с.</w:t>
      </w:r>
    </w:p>
    <w:p w:rsidR="00C02EA9" w:rsidRPr="00C02EA9" w:rsidRDefault="00C02EA9" w:rsidP="00C02EA9">
      <w:pPr>
        <w:shd w:val="clear" w:color="auto" w:fill="FFFFFF"/>
        <w:tabs>
          <w:tab w:val="left" w:pos="284"/>
        </w:tabs>
        <w:ind w:left="284" w:right="-142"/>
        <w:jc w:val="both"/>
        <w:rPr>
          <w:b/>
          <w:i/>
          <w:sz w:val="28"/>
          <w:lang w:val="uk-UA"/>
        </w:rPr>
      </w:pPr>
      <w:r w:rsidRPr="00C02EA9">
        <w:rPr>
          <w:b/>
          <w:i/>
          <w:sz w:val="28"/>
          <w:lang w:val="uk-UA"/>
        </w:rPr>
        <w:t>Додаткова:</w:t>
      </w:r>
    </w:p>
    <w:p w:rsidR="00C02EA9" w:rsidRPr="00C02EA9" w:rsidRDefault="00C02EA9" w:rsidP="00C02EA9">
      <w:pPr>
        <w:numPr>
          <w:ilvl w:val="0"/>
          <w:numId w:val="9"/>
        </w:numPr>
        <w:shd w:val="clear" w:color="auto" w:fill="FFFFFF"/>
        <w:tabs>
          <w:tab w:val="left" w:pos="284"/>
        </w:tabs>
        <w:ind w:right="-142"/>
        <w:jc w:val="both"/>
        <w:rPr>
          <w:sz w:val="28"/>
          <w:lang w:val="uk-UA"/>
        </w:rPr>
      </w:pPr>
      <w:proofErr w:type="spellStart"/>
      <w:r w:rsidRPr="00C02EA9">
        <w:rPr>
          <w:sz w:val="28"/>
          <w:lang w:val="uk-UA"/>
        </w:rPr>
        <w:t>Заболотський</w:t>
      </w:r>
      <w:proofErr w:type="spellEnd"/>
      <w:r w:rsidRPr="00C02EA9">
        <w:rPr>
          <w:sz w:val="28"/>
          <w:lang w:val="uk-UA"/>
        </w:rPr>
        <w:t xml:space="preserve"> Б.Ф. Розміщення продуктивних сил України: Національна макроекономіка: Посібник –К.: </w:t>
      </w:r>
      <w:proofErr w:type="spellStart"/>
      <w:r w:rsidRPr="00C02EA9">
        <w:rPr>
          <w:sz w:val="28"/>
          <w:lang w:val="uk-UA"/>
        </w:rPr>
        <w:t>Академвидав</w:t>
      </w:r>
      <w:proofErr w:type="spellEnd"/>
      <w:r w:rsidRPr="00C02EA9">
        <w:rPr>
          <w:sz w:val="28"/>
          <w:lang w:val="uk-UA"/>
        </w:rPr>
        <w:t>, 2002. -368с.</w:t>
      </w:r>
    </w:p>
    <w:p w:rsidR="00C02EA9" w:rsidRPr="00C02EA9" w:rsidRDefault="00C02EA9" w:rsidP="00C02EA9">
      <w:pPr>
        <w:numPr>
          <w:ilvl w:val="0"/>
          <w:numId w:val="9"/>
        </w:numPr>
        <w:shd w:val="clear" w:color="auto" w:fill="FFFFFF"/>
        <w:tabs>
          <w:tab w:val="left" w:pos="284"/>
        </w:tabs>
        <w:ind w:right="-142"/>
        <w:jc w:val="both"/>
        <w:rPr>
          <w:sz w:val="28"/>
          <w:lang w:val="uk-UA"/>
        </w:rPr>
      </w:pPr>
      <w:r w:rsidRPr="00C02EA9">
        <w:rPr>
          <w:sz w:val="28"/>
          <w:lang w:val="uk-UA"/>
        </w:rPr>
        <w:t>Руденко В.П. Природно-ресурсний потенціал України. –К.: Либідь, 1994.</w:t>
      </w:r>
    </w:p>
    <w:p w:rsidR="00C02EA9" w:rsidRPr="008D12F9" w:rsidRDefault="00C02EA9" w:rsidP="00C02EA9">
      <w:pPr>
        <w:rPr>
          <w:color w:val="000000"/>
          <w:lang w:val="uk-UA"/>
        </w:rPr>
      </w:pPr>
    </w:p>
    <w:p w:rsidR="00C02EA9" w:rsidRPr="008D12F9" w:rsidRDefault="00C02EA9" w:rsidP="00C02EA9">
      <w:pPr>
        <w:rPr>
          <w:color w:val="000000"/>
          <w:lang w:val="uk-UA"/>
        </w:rPr>
      </w:pPr>
    </w:p>
    <w:p w:rsidR="00C02EA9" w:rsidRPr="008D12F9" w:rsidRDefault="00C02EA9" w:rsidP="00C02EA9">
      <w:pPr>
        <w:rPr>
          <w:lang w:val="uk-UA"/>
        </w:rPr>
      </w:pPr>
    </w:p>
    <w:p w:rsidR="008A2932" w:rsidRPr="005874E3" w:rsidRDefault="008A2932" w:rsidP="005874E3">
      <w:pPr>
        <w:rPr>
          <w:lang w:val="uk-UA"/>
        </w:rPr>
      </w:pPr>
    </w:p>
    <w:sectPr w:rsidR="008A2932" w:rsidRPr="0058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50C"/>
    <w:multiLevelType w:val="hybridMultilevel"/>
    <w:tmpl w:val="6620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853D7B"/>
    <w:multiLevelType w:val="hybridMultilevel"/>
    <w:tmpl w:val="C1264B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B35846"/>
    <w:multiLevelType w:val="hybridMultilevel"/>
    <w:tmpl w:val="8B78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50188"/>
    <w:multiLevelType w:val="hybridMultilevel"/>
    <w:tmpl w:val="D48A3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F1015"/>
    <w:multiLevelType w:val="hybridMultilevel"/>
    <w:tmpl w:val="E54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97DCC"/>
    <w:multiLevelType w:val="hybridMultilevel"/>
    <w:tmpl w:val="BE3A2EA4"/>
    <w:lvl w:ilvl="0" w:tplc="67F6E0D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2290B"/>
    <w:multiLevelType w:val="hybridMultilevel"/>
    <w:tmpl w:val="F36E5716"/>
    <w:lvl w:ilvl="0" w:tplc="B02876BE">
      <w:start w:val="8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 w15:restartNumberingAfterBreak="0">
    <w:nsid w:val="666866EB"/>
    <w:multiLevelType w:val="hybridMultilevel"/>
    <w:tmpl w:val="3BD83900"/>
    <w:lvl w:ilvl="0" w:tplc="279008A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61A2050"/>
    <w:multiLevelType w:val="multilevel"/>
    <w:tmpl w:val="9508F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5A261C"/>
    <w:multiLevelType w:val="hybridMultilevel"/>
    <w:tmpl w:val="226E4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E3"/>
    <w:rsid w:val="00073D80"/>
    <w:rsid w:val="00347013"/>
    <w:rsid w:val="005874E3"/>
    <w:rsid w:val="008A2932"/>
    <w:rsid w:val="00A165E3"/>
    <w:rsid w:val="00C02EA9"/>
    <w:rsid w:val="00E25821"/>
    <w:rsid w:val="00E85A6D"/>
    <w:rsid w:val="00FB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F2D5"/>
  <w15:chartTrackingRefBased/>
  <w15:docId w15:val="{9E3F2B9B-1345-483D-8A04-AE2E670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ій _стиль"/>
    <w:qFormat/>
    <w:rsid w:val="00587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6D"/>
    <w:rPr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5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6D"/>
    <w:pPr>
      <w:shd w:val="clear" w:color="auto" w:fill="FFFFFF"/>
      <w:spacing w:before="300" w:line="317" w:lineRule="exact"/>
      <w:ind w:hanging="38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E85A6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2017-09-28T11:41:00Z</dcterms:created>
  <dcterms:modified xsi:type="dcterms:W3CDTF">2017-09-28T12:51:00Z</dcterms:modified>
</cp:coreProperties>
</file>