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Pr="009466B7" w:rsidRDefault="005874E3" w:rsidP="005874E3">
      <w:pPr>
        <w:jc w:val="center"/>
        <w:rPr>
          <w:b/>
          <w:sz w:val="28"/>
          <w:szCs w:val="28"/>
        </w:rPr>
      </w:pPr>
      <w:r w:rsidRPr="009466B7">
        <w:rPr>
          <w:b/>
          <w:sz w:val="28"/>
          <w:szCs w:val="28"/>
        </w:rPr>
        <w:t>«</w:t>
      </w:r>
      <w:r w:rsidR="009466B7" w:rsidRPr="009466B7">
        <w:rPr>
          <w:rFonts w:eastAsia="SimSun" w:cs="Mangal"/>
          <w:b/>
          <w:bCs/>
          <w:i/>
          <w:kern w:val="1"/>
          <w:sz w:val="28"/>
          <w:szCs w:val="28"/>
          <w:lang w:val="uk-UA" w:eastAsia="hi-IN" w:bidi="hi-IN"/>
        </w:rPr>
        <w:t>Історія України</w:t>
      </w:r>
      <w:r w:rsidRPr="009466B7">
        <w:rPr>
          <w:b/>
          <w:sz w:val="28"/>
          <w:szCs w:val="28"/>
        </w:rPr>
        <w:t>»</w:t>
      </w:r>
    </w:p>
    <w:p w:rsidR="005874E3" w:rsidRPr="00182306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 w:rsidR="004D2D02">
        <w:rPr>
          <w:sz w:val="28"/>
          <w:szCs w:val="28"/>
          <w:lang w:val="uk-UA"/>
        </w:rPr>
        <w:t xml:space="preserve"> </w:t>
      </w:r>
      <w:r w:rsidR="004D2D02" w:rsidRPr="004261DF">
        <w:rPr>
          <w:sz w:val="28"/>
          <w:szCs w:val="28"/>
          <w:lang w:val="uk-UA"/>
        </w:rPr>
        <w:t>ЗК-101</w:t>
      </w:r>
      <w:r w:rsidR="00182306">
        <w:rPr>
          <w:sz w:val="28"/>
          <w:szCs w:val="28"/>
        </w:rPr>
        <w:t>, ЗК-111</w:t>
      </w:r>
      <w:bookmarkStart w:id="0" w:name="_GoBack"/>
      <w:bookmarkEnd w:id="0"/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9466B7" w:rsidRDefault="009466B7" w:rsidP="009466B7">
      <w:pPr>
        <w:tabs>
          <w:tab w:val="left" w:pos="697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Розглянуто і схвалено</w:t>
      </w:r>
      <w:r>
        <w:rPr>
          <w:sz w:val="28"/>
          <w:szCs w:val="28"/>
          <w:lang w:val="uk-UA"/>
        </w:rPr>
        <w:tab/>
      </w:r>
    </w:p>
    <w:p w:rsidR="009466B7" w:rsidRDefault="009466B7" w:rsidP="00946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предметною комісією</w:t>
      </w:r>
    </w:p>
    <w:p w:rsidR="009466B7" w:rsidRDefault="009466B7" w:rsidP="00946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соціально-економічних дисциплін</w:t>
      </w:r>
    </w:p>
    <w:p w:rsidR="009466B7" w:rsidRPr="00194A83" w:rsidRDefault="009466B7" w:rsidP="009466B7">
      <w:pPr>
        <w:jc w:val="both"/>
        <w:rPr>
          <w:sz w:val="28"/>
          <w:szCs w:val="28"/>
          <w:lang w:val="uk-UA"/>
        </w:rPr>
      </w:pPr>
      <w:r w:rsidRPr="00194A83">
        <w:rPr>
          <w:sz w:val="28"/>
          <w:szCs w:val="28"/>
          <w:lang w:val="uk-UA"/>
        </w:rPr>
        <w:t xml:space="preserve">                                                                        Протокол № 1 від 21.08.2017</w:t>
      </w:r>
    </w:p>
    <w:p w:rsidR="009466B7" w:rsidRDefault="009466B7" w:rsidP="00946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Голова предметної комісії</w:t>
      </w:r>
    </w:p>
    <w:p w:rsidR="009466B7" w:rsidRPr="00581778" w:rsidRDefault="009466B7" w:rsidP="009466B7">
      <w:pPr>
        <w:tabs>
          <w:tab w:val="left" w:pos="5040"/>
          <w:tab w:val="left" w:pos="688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581778">
        <w:rPr>
          <w:i/>
          <w:sz w:val="28"/>
          <w:szCs w:val="28"/>
          <w:lang w:val="uk-UA"/>
        </w:rPr>
        <w:t>(підписано</w:t>
      </w:r>
      <w:r w:rsidRPr="00581778">
        <w:rPr>
          <w:sz w:val="28"/>
          <w:szCs w:val="28"/>
          <w:lang w:val="uk-UA"/>
        </w:rPr>
        <w:t xml:space="preserve">) С.П. </w:t>
      </w:r>
      <w:proofErr w:type="spellStart"/>
      <w:r w:rsidRPr="00581778">
        <w:rPr>
          <w:sz w:val="28"/>
          <w:szCs w:val="28"/>
          <w:lang w:val="uk-UA"/>
        </w:rPr>
        <w:t>Гурський</w:t>
      </w:r>
      <w:proofErr w:type="spellEnd"/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C059D8" w:rsidRPr="00365F3F" w:rsidRDefault="00C059D8" w:rsidP="00C059D8">
      <w:pPr>
        <w:widowControl w:val="0"/>
        <w:suppressAutoHyphens/>
        <w:jc w:val="center"/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</w:pPr>
      <w:r w:rsidRPr="00365F3F"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  <w:lastRenderedPageBreak/>
        <w:t xml:space="preserve">Питання </w:t>
      </w:r>
    </w:p>
    <w:p w:rsidR="00C059D8" w:rsidRPr="00365F3F" w:rsidRDefault="00C059D8" w:rsidP="00C059D8">
      <w:pPr>
        <w:widowControl w:val="0"/>
        <w:suppressAutoHyphens/>
        <w:jc w:val="center"/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</w:pPr>
      <w:r w:rsidRPr="00365F3F"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  <w:t>до домашньої контрольної роботи з навчальної дисципліни «Історія</w:t>
      </w:r>
      <w:r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  <w:t xml:space="preserve"> України</w:t>
      </w:r>
      <w:r w:rsidRPr="00365F3F"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  <w:t>»</w:t>
      </w:r>
    </w:p>
    <w:p w:rsidR="00C059D8" w:rsidRPr="00365F3F" w:rsidRDefault="00C059D8" w:rsidP="00C059D8">
      <w:pPr>
        <w:widowControl w:val="0"/>
        <w:suppressAutoHyphens/>
        <w:jc w:val="center"/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</w:pP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>Найдавніша історія України. Первісний лад. (Бойко, ст. 9-22)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Найдавніші цивілізації на території України в добу залізного віку (трипільці, кіммерійці, </w:t>
      </w:r>
      <w:proofErr w:type="spellStart"/>
      <w:r w:rsidRPr="00C059D8">
        <w:rPr>
          <w:rFonts w:cs="Tahoma"/>
          <w:sz w:val="28"/>
          <w:szCs w:val="20"/>
          <w:lang w:val="uk-UA"/>
        </w:rPr>
        <w:t>таври</w:t>
      </w:r>
      <w:proofErr w:type="spellEnd"/>
      <w:r w:rsidRPr="00C059D8">
        <w:rPr>
          <w:rFonts w:cs="Tahoma"/>
          <w:sz w:val="28"/>
          <w:szCs w:val="20"/>
          <w:lang w:val="uk-UA"/>
        </w:rPr>
        <w:t>, скіфи, сармати).(Бойко, ст. 23-29)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>Утворення Київської Русі та основні етапи її розвитку.(Бойко, ст.41-57)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>Причини і етапи феодальної роздробленості. Монголо-татарська навала і занепад Києва. (Бойко, ст. 57-66)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>Галицько – Волинське князівство. (Бойко, ст. 90-96)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>Українські землі під владою Польщі та Литви (Кревська, Люблінська, Берестейська унії). (Бойко, ст. 102-107, 120-123)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>Причини та джерела появи козацтва. Створення Запорізької Січі. (Бойко, ст. 129-137)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Козацько – селянські повстання наприкінці </w:t>
      </w:r>
      <w:r w:rsidRPr="00C059D8">
        <w:rPr>
          <w:rFonts w:cs="Tahoma"/>
          <w:sz w:val="28"/>
          <w:szCs w:val="20"/>
          <w:lang w:val="en-US"/>
        </w:rPr>
        <w:t>XV</w:t>
      </w:r>
      <w:r w:rsidRPr="00C059D8">
        <w:rPr>
          <w:rFonts w:cs="Tahoma"/>
          <w:sz w:val="28"/>
          <w:szCs w:val="20"/>
          <w:lang w:val="uk-UA"/>
        </w:rPr>
        <w:t xml:space="preserve">І – на початку </w:t>
      </w:r>
      <w:r w:rsidRPr="00C059D8">
        <w:rPr>
          <w:rFonts w:cs="Tahoma"/>
          <w:sz w:val="28"/>
          <w:szCs w:val="20"/>
          <w:lang w:val="en-US"/>
        </w:rPr>
        <w:t>XV</w:t>
      </w:r>
      <w:r w:rsidRPr="00C059D8">
        <w:rPr>
          <w:rFonts w:cs="Tahoma"/>
          <w:sz w:val="28"/>
          <w:szCs w:val="20"/>
          <w:lang w:val="uk-UA"/>
        </w:rPr>
        <w:t>ІІ ст.. (Бойко, ст. 137-147)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Визвольна війна українського народу середини </w:t>
      </w:r>
      <w:r w:rsidRPr="00C059D8">
        <w:rPr>
          <w:rFonts w:cs="Tahoma"/>
          <w:sz w:val="28"/>
          <w:szCs w:val="20"/>
          <w:lang w:val="en-US"/>
        </w:rPr>
        <w:t>XV</w:t>
      </w:r>
      <w:r w:rsidRPr="00C059D8">
        <w:rPr>
          <w:rFonts w:cs="Tahoma"/>
          <w:sz w:val="28"/>
          <w:szCs w:val="20"/>
          <w:lang w:val="uk-UA"/>
        </w:rPr>
        <w:t xml:space="preserve">ІІ ст. під проводом </w:t>
      </w:r>
      <w:proofErr w:type="spellStart"/>
      <w:r w:rsidRPr="00C059D8">
        <w:rPr>
          <w:rFonts w:cs="Tahoma"/>
          <w:sz w:val="28"/>
          <w:szCs w:val="20"/>
          <w:lang w:val="uk-UA"/>
        </w:rPr>
        <w:t>Б.Хмельницького</w:t>
      </w:r>
      <w:proofErr w:type="spellEnd"/>
      <w:r w:rsidRPr="00C059D8">
        <w:rPr>
          <w:rFonts w:cs="Tahoma"/>
          <w:sz w:val="28"/>
          <w:szCs w:val="20"/>
          <w:lang w:val="uk-UA"/>
        </w:rPr>
        <w:t>. (Бойко, ст. 148-166)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Становище Гетьманщини після смерті </w:t>
      </w:r>
      <w:proofErr w:type="spellStart"/>
      <w:r w:rsidRPr="00C059D8">
        <w:rPr>
          <w:rFonts w:cs="Tahoma"/>
          <w:sz w:val="28"/>
          <w:szCs w:val="20"/>
          <w:lang w:val="uk-UA"/>
        </w:rPr>
        <w:t>Б.Хмельницького</w:t>
      </w:r>
      <w:proofErr w:type="spellEnd"/>
      <w:r w:rsidRPr="00C059D8">
        <w:rPr>
          <w:rFonts w:cs="Tahoma"/>
          <w:sz w:val="28"/>
          <w:szCs w:val="20"/>
          <w:lang w:val="uk-UA"/>
        </w:rPr>
        <w:t>. "Руїна". (Бойко, ст. 167-177)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Колоніальна політика Російської імперії щодо України у </w:t>
      </w:r>
      <w:r w:rsidRPr="00C059D8">
        <w:rPr>
          <w:rFonts w:cs="Tahoma"/>
          <w:sz w:val="28"/>
          <w:szCs w:val="20"/>
          <w:lang w:val="en-US"/>
        </w:rPr>
        <w:t>XV</w:t>
      </w:r>
      <w:r w:rsidRPr="00C059D8">
        <w:rPr>
          <w:rFonts w:cs="Tahoma"/>
          <w:sz w:val="28"/>
          <w:szCs w:val="20"/>
          <w:lang w:val="uk-UA"/>
        </w:rPr>
        <w:t>ІІІ ст.. (Бойко, ст. 186-191)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Українські землі у складі Російської імперії в І пол. </w:t>
      </w:r>
      <w:r w:rsidRPr="00C059D8">
        <w:rPr>
          <w:rFonts w:cs="Tahoma"/>
          <w:sz w:val="28"/>
          <w:szCs w:val="20"/>
          <w:lang w:val="en-US"/>
        </w:rPr>
        <w:t>XIX</w:t>
      </w:r>
      <w:r w:rsidRPr="00C059D8">
        <w:rPr>
          <w:rFonts w:cs="Tahoma"/>
          <w:sz w:val="28"/>
          <w:szCs w:val="20"/>
          <w:lang w:val="uk-UA"/>
        </w:rPr>
        <w:t xml:space="preserve"> </w:t>
      </w:r>
      <w:proofErr w:type="spellStart"/>
      <w:proofErr w:type="gramStart"/>
      <w:r w:rsidRPr="00C059D8">
        <w:rPr>
          <w:rFonts w:cs="Tahoma"/>
          <w:sz w:val="28"/>
          <w:szCs w:val="20"/>
          <w:lang w:val="uk-UA"/>
        </w:rPr>
        <w:t>ст</w:t>
      </w:r>
      <w:proofErr w:type="spellEnd"/>
      <w:r w:rsidRPr="00C059D8">
        <w:rPr>
          <w:rFonts w:cs="Tahoma"/>
          <w:sz w:val="28"/>
          <w:szCs w:val="20"/>
          <w:lang w:val="uk-UA"/>
        </w:rPr>
        <w:t>..Масонство</w:t>
      </w:r>
      <w:proofErr w:type="gramEnd"/>
      <w:r w:rsidRPr="00C059D8">
        <w:rPr>
          <w:rFonts w:cs="Tahoma"/>
          <w:sz w:val="28"/>
          <w:szCs w:val="20"/>
          <w:lang w:val="uk-UA"/>
        </w:rPr>
        <w:t xml:space="preserve">. Кирило – </w:t>
      </w:r>
      <w:proofErr w:type="spellStart"/>
      <w:r w:rsidRPr="00C059D8">
        <w:rPr>
          <w:rFonts w:cs="Tahoma"/>
          <w:sz w:val="28"/>
          <w:szCs w:val="20"/>
          <w:lang w:val="uk-UA"/>
        </w:rPr>
        <w:t>Мефодіївське</w:t>
      </w:r>
      <w:proofErr w:type="spellEnd"/>
      <w:r w:rsidRPr="00C059D8">
        <w:rPr>
          <w:rFonts w:cs="Tahoma"/>
          <w:sz w:val="28"/>
          <w:szCs w:val="20"/>
          <w:lang w:val="uk-UA"/>
        </w:rPr>
        <w:t xml:space="preserve"> товариство. (Бойко, ст. 218-229, 235-237)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Українські землі в ІІ пол. </w:t>
      </w:r>
      <w:r w:rsidRPr="00C059D8">
        <w:rPr>
          <w:rFonts w:cs="Tahoma"/>
          <w:sz w:val="28"/>
          <w:szCs w:val="20"/>
          <w:lang w:val="en-US"/>
        </w:rPr>
        <w:t>XIX</w:t>
      </w:r>
      <w:r w:rsidRPr="00C059D8">
        <w:rPr>
          <w:rFonts w:cs="Tahoma"/>
          <w:sz w:val="28"/>
          <w:szCs w:val="20"/>
        </w:rPr>
        <w:t xml:space="preserve"> </w:t>
      </w:r>
      <w:proofErr w:type="gramStart"/>
      <w:r w:rsidRPr="00C059D8">
        <w:rPr>
          <w:rFonts w:cs="Tahoma"/>
          <w:sz w:val="28"/>
          <w:szCs w:val="20"/>
          <w:lang w:val="uk-UA"/>
        </w:rPr>
        <w:t>ст..</w:t>
      </w:r>
      <w:proofErr w:type="gramEnd"/>
      <w:r w:rsidRPr="00C059D8">
        <w:rPr>
          <w:rFonts w:cs="Tahoma"/>
          <w:sz w:val="28"/>
          <w:szCs w:val="20"/>
          <w:lang w:val="uk-UA"/>
        </w:rPr>
        <w:t xml:space="preserve"> Буржуазні реформи 60-70 </w:t>
      </w:r>
      <w:proofErr w:type="spellStart"/>
      <w:r w:rsidRPr="00C059D8">
        <w:rPr>
          <w:rFonts w:cs="Tahoma"/>
          <w:sz w:val="28"/>
          <w:szCs w:val="20"/>
          <w:lang w:val="uk-UA"/>
        </w:rPr>
        <w:t>р.р</w:t>
      </w:r>
      <w:proofErr w:type="spellEnd"/>
      <w:r w:rsidRPr="00C059D8">
        <w:rPr>
          <w:rFonts w:cs="Tahoma"/>
          <w:sz w:val="28"/>
          <w:szCs w:val="20"/>
          <w:lang w:val="uk-UA"/>
        </w:rPr>
        <w:t>. в Росії, їх здійснення в Україні. (Бойко, ст. 247-255)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Україна на початку </w:t>
      </w:r>
      <w:r w:rsidRPr="00C059D8">
        <w:rPr>
          <w:rFonts w:cs="Tahoma"/>
          <w:sz w:val="28"/>
          <w:szCs w:val="20"/>
          <w:lang w:val="en-US"/>
        </w:rPr>
        <w:t>XX</w:t>
      </w:r>
      <w:r w:rsidRPr="00C059D8">
        <w:rPr>
          <w:rFonts w:cs="Tahoma"/>
          <w:sz w:val="28"/>
          <w:szCs w:val="20"/>
          <w:lang w:val="uk-UA"/>
        </w:rPr>
        <w:t xml:space="preserve"> ст.(1900 – 1914 </w:t>
      </w:r>
      <w:proofErr w:type="spellStart"/>
      <w:r w:rsidRPr="00C059D8">
        <w:rPr>
          <w:rFonts w:cs="Tahoma"/>
          <w:sz w:val="28"/>
          <w:szCs w:val="20"/>
          <w:lang w:val="uk-UA"/>
        </w:rPr>
        <w:t>р.р</w:t>
      </w:r>
      <w:proofErr w:type="spellEnd"/>
      <w:r w:rsidRPr="00C059D8">
        <w:rPr>
          <w:rFonts w:cs="Tahoma"/>
          <w:sz w:val="28"/>
          <w:szCs w:val="20"/>
          <w:lang w:val="uk-UA"/>
        </w:rPr>
        <w:t>.). (Бойко, ст. 285-288)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Україна в період революції 1905 – 1907 </w:t>
      </w:r>
      <w:proofErr w:type="spellStart"/>
      <w:r w:rsidRPr="00C059D8">
        <w:rPr>
          <w:rFonts w:cs="Tahoma"/>
          <w:sz w:val="28"/>
          <w:szCs w:val="20"/>
          <w:lang w:val="uk-UA"/>
        </w:rPr>
        <w:t>р.р</w:t>
      </w:r>
      <w:proofErr w:type="spellEnd"/>
      <w:r w:rsidRPr="00C059D8">
        <w:rPr>
          <w:rFonts w:cs="Tahoma"/>
          <w:sz w:val="28"/>
          <w:szCs w:val="20"/>
          <w:lang w:val="uk-UA"/>
        </w:rPr>
        <w:t>. в Росії. Столипінська аграрна реформа. (Бойко, ст. 294-302)</w:t>
      </w:r>
    </w:p>
    <w:p w:rsidR="00C059D8" w:rsidRPr="00C059D8" w:rsidRDefault="00C059D8" w:rsidP="00C059D8">
      <w:pPr>
        <w:numPr>
          <w:ilvl w:val="0"/>
          <w:numId w:val="3"/>
        </w:numPr>
        <w:tabs>
          <w:tab w:val="left" w:pos="1290"/>
        </w:tabs>
        <w:rPr>
          <w:rFonts w:cs="Tahoma"/>
          <w:sz w:val="28"/>
          <w:szCs w:val="20"/>
          <w:lang w:val="uk-UA"/>
        </w:rPr>
      </w:pPr>
      <w:r w:rsidRPr="00C059D8">
        <w:rPr>
          <w:rFonts w:cs="Tahoma"/>
          <w:sz w:val="28"/>
          <w:szCs w:val="20"/>
          <w:lang w:val="uk-UA"/>
        </w:rPr>
        <w:t xml:space="preserve">Україна в роки І світової війни (1914 – 1918 </w:t>
      </w:r>
      <w:proofErr w:type="spellStart"/>
      <w:r w:rsidRPr="00C059D8">
        <w:rPr>
          <w:rFonts w:cs="Tahoma"/>
          <w:sz w:val="28"/>
          <w:szCs w:val="20"/>
          <w:lang w:val="uk-UA"/>
        </w:rPr>
        <w:t>р.р</w:t>
      </w:r>
      <w:proofErr w:type="spellEnd"/>
      <w:r w:rsidRPr="00C059D8">
        <w:rPr>
          <w:rFonts w:cs="Tahoma"/>
          <w:sz w:val="28"/>
          <w:szCs w:val="20"/>
          <w:lang w:val="uk-UA"/>
        </w:rPr>
        <w:t>.). (Бойко, ст. 313-320)</w:t>
      </w:r>
    </w:p>
    <w:p w:rsidR="00C059D8" w:rsidRPr="00C059D8" w:rsidRDefault="00C059D8" w:rsidP="00C059D8">
      <w:pPr>
        <w:rPr>
          <w:b/>
          <w:sz w:val="28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Default="00C059D8" w:rsidP="00C059D8">
      <w:pPr>
        <w:rPr>
          <w:b/>
          <w:sz w:val="20"/>
          <w:szCs w:val="20"/>
          <w:lang w:val="uk-UA"/>
        </w:rPr>
      </w:pPr>
    </w:p>
    <w:p w:rsidR="00C059D8" w:rsidRPr="00C059D8" w:rsidRDefault="00C059D8" w:rsidP="00C059D8">
      <w:pPr>
        <w:rPr>
          <w:b/>
          <w:szCs w:val="20"/>
          <w:lang w:val="uk-UA"/>
        </w:rPr>
      </w:pPr>
      <w:r w:rsidRPr="00C059D8">
        <w:rPr>
          <w:b/>
          <w:szCs w:val="20"/>
          <w:lang w:val="uk-UA"/>
        </w:rPr>
        <w:t>Література</w:t>
      </w:r>
      <w:r w:rsidRPr="00C059D8">
        <w:rPr>
          <w:b/>
          <w:szCs w:val="20"/>
          <w:lang w:val="en-US"/>
        </w:rPr>
        <w:t xml:space="preserve"> </w:t>
      </w:r>
      <w:r w:rsidRPr="00C059D8">
        <w:rPr>
          <w:b/>
          <w:szCs w:val="20"/>
          <w:lang w:val="uk-UA"/>
        </w:rPr>
        <w:t>основна:</w:t>
      </w:r>
    </w:p>
    <w:p w:rsidR="00C059D8" w:rsidRPr="00C059D8" w:rsidRDefault="00C059D8" w:rsidP="00C059D8">
      <w:pPr>
        <w:numPr>
          <w:ilvl w:val="0"/>
          <w:numId w:val="4"/>
        </w:numPr>
        <w:rPr>
          <w:szCs w:val="20"/>
          <w:lang w:val="uk-UA"/>
        </w:rPr>
      </w:pPr>
      <w:r w:rsidRPr="00C059D8">
        <w:rPr>
          <w:b/>
          <w:szCs w:val="20"/>
          <w:lang w:val="uk-UA"/>
        </w:rPr>
        <w:t>Бойко О.Д</w:t>
      </w:r>
      <w:r w:rsidRPr="00C059D8">
        <w:rPr>
          <w:szCs w:val="20"/>
          <w:lang w:val="uk-UA"/>
        </w:rPr>
        <w:t>. "Історія України". Навчальний посібник. – К. "</w:t>
      </w:r>
      <w:proofErr w:type="spellStart"/>
      <w:r w:rsidRPr="00C059D8">
        <w:rPr>
          <w:szCs w:val="20"/>
          <w:lang w:val="uk-UA"/>
        </w:rPr>
        <w:t>Академвидав</w:t>
      </w:r>
      <w:proofErr w:type="spellEnd"/>
      <w:r w:rsidRPr="00C059D8">
        <w:rPr>
          <w:szCs w:val="20"/>
          <w:lang w:val="uk-UA"/>
        </w:rPr>
        <w:t>", 2006, стор.281-297.</w:t>
      </w:r>
    </w:p>
    <w:p w:rsidR="00C059D8" w:rsidRPr="00C059D8" w:rsidRDefault="00C059D8" w:rsidP="00C059D8">
      <w:pPr>
        <w:numPr>
          <w:ilvl w:val="0"/>
          <w:numId w:val="4"/>
        </w:numPr>
        <w:rPr>
          <w:szCs w:val="20"/>
          <w:lang w:val="uk-UA"/>
        </w:rPr>
      </w:pPr>
      <w:proofErr w:type="spellStart"/>
      <w:r w:rsidRPr="00C059D8">
        <w:rPr>
          <w:b/>
          <w:szCs w:val="20"/>
          <w:lang w:val="uk-UA"/>
        </w:rPr>
        <w:t>Воронянський</w:t>
      </w:r>
      <w:proofErr w:type="spellEnd"/>
      <w:r w:rsidRPr="00C059D8">
        <w:rPr>
          <w:b/>
          <w:szCs w:val="20"/>
          <w:lang w:val="uk-UA"/>
        </w:rPr>
        <w:t xml:space="preserve"> О.В</w:t>
      </w:r>
      <w:r w:rsidRPr="00C059D8">
        <w:rPr>
          <w:szCs w:val="20"/>
          <w:lang w:val="uk-UA"/>
        </w:rPr>
        <w:t>. "Історія України". Навчальний посібник. – Харків. "Парус", 2006 , стор.253-276.</w:t>
      </w:r>
    </w:p>
    <w:p w:rsidR="00C059D8" w:rsidRPr="00C059D8" w:rsidRDefault="00C059D8" w:rsidP="00C059D8">
      <w:pPr>
        <w:numPr>
          <w:ilvl w:val="0"/>
          <w:numId w:val="4"/>
        </w:numPr>
        <w:rPr>
          <w:szCs w:val="20"/>
          <w:lang w:val="uk-UA"/>
        </w:rPr>
      </w:pPr>
      <w:proofErr w:type="spellStart"/>
      <w:r w:rsidRPr="00C059D8">
        <w:rPr>
          <w:b/>
          <w:szCs w:val="20"/>
          <w:lang w:val="uk-UA"/>
        </w:rPr>
        <w:t>Гісем</w:t>
      </w:r>
      <w:proofErr w:type="spellEnd"/>
      <w:r w:rsidRPr="00C059D8">
        <w:rPr>
          <w:b/>
          <w:szCs w:val="20"/>
          <w:lang w:val="uk-UA"/>
        </w:rPr>
        <w:t xml:space="preserve"> О.В</w:t>
      </w:r>
      <w:r w:rsidRPr="00C059D8">
        <w:rPr>
          <w:szCs w:val="20"/>
          <w:lang w:val="uk-UA"/>
        </w:rPr>
        <w:t>. "Історія України" (посібник для абітурієнтів), – Кам.-Под., 2003.</w:t>
      </w:r>
    </w:p>
    <w:p w:rsidR="00C059D8" w:rsidRPr="00C059D8" w:rsidRDefault="00C059D8" w:rsidP="00C059D8">
      <w:pPr>
        <w:rPr>
          <w:b/>
          <w:szCs w:val="20"/>
          <w:lang w:val="uk-UA"/>
        </w:rPr>
      </w:pPr>
      <w:r w:rsidRPr="00C059D8">
        <w:rPr>
          <w:b/>
          <w:szCs w:val="20"/>
          <w:lang w:val="uk-UA"/>
        </w:rPr>
        <w:t>Література додаткова:</w:t>
      </w:r>
    </w:p>
    <w:p w:rsidR="00C059D8" w:rsidRPr="00C059D8" w:rsidRDefault="00C059D8" w:rsidP="00C059D8">
      <w:pPr>
        <w:numPr>
          <w:ilvl w:val="0"/>
          <w:numId w:val="5"/>
        </w:numPr>
        <w:rPr>
          <w:szCs w:val="20"/>
          <w:lang w:val="uk-UA"/>
        </w:rPr>
      </w:pPr>
      <w:proofErr w:type="spellStart"/>
      <w:r w:rsidRPr="00C059D8">
        <w:rPr>
          <w:b/>
          <w:szCs w:val="20"/>
          <w:lang w:val="uk-UA"/>
        </w:rPr>
        <w:t>Кормич</w:t>
      </w:r>
      <w:proofErr w:type="spellEnd"/>
      <w:r w:rsidRPr="00C059D8">
        <w:rPr>
          <w:b/>
          <w:szCs w:val="20"/>
          <w:lang w:val="uk-UA"/>
        </w:rPr>
        <w:t xml:space="preserve"> Л.І.,</w:t>
      </w:r>
      <w:r w:rsidRPr="00C059D8">
        <w:rPr>
          <w:szCs w:val="20"/>
          <w:lang w:val="uk-UA"/>
        </w:rPr>
        <w:t xml:space="preserve"> Багацький В.В. "Історія України від найдавніших часів і до 21 століття". Навчальний посібник. – Харків. "Одіссей", 2001, стор.322-339.</w:t>
      </w:r>
    </w:p>
    <w:p w:rsidR="00C059D8" w:rsidRPr="00C059D8" w:rsidRDefault="00C059D8" w:rsidP="00C059D8">
      <w:pPr>
        <w:numPr>
          <w:ilvl w:val="0"/>
          <w:numId w:val="5"/>
        </w:numPr>
        <w:rPr>
          <w:szCs w:val="20"/>
          <w:lang w:val="uk-UA"/>
        </w:rPr>
      </w:pPr>
      <w:proofErr w:type="spellStart"/>
      <w:r w:rsidRPr="00C059D8">
        <w:rPr>
          <w:b/>
          <w:szCs w:val="20"/>
          <w:lang w:val="uk-UA"/>
        </w:rPr>
        <w:t>Нартов</w:t>
      </w:r>
      <w:proofErr w:type="spellEnd"/>
      <w:r w:rsidRPr="00C059D8">
        <w:rPr>
          <w:b/>
          <w:szCs w:val="20"/>
          <w:lang w:val="uk-UA"/>
        </w:rPr>
        <w:t xml:space="preserve"> В.В</w:t>
      </w:r>
      <w:r w:rsidRPr="00C059D8">
        <w:rPr>
          <w:szCs w:val="20"/>
          <w:lang w:val="uk-UA"/>
        </w:rPr>
        <w:t>. "Історія України з давніх-давен і до сьогодення". – Харків. "Фактор-Друк", 2006, стор.191-197.</w:t>
      </w:r>
    </w:p>
    <w:p w:rsidR="00C059D8" w:rsidRPr="00C059D8" w:rsidRDefault="00C059D8" w:rsidP="00C059D8">
      <w:pPr>
        <w:numPr>
          <w:ilvl w:val="0"/>
          <w:numId w:val="5"/>
        </w:numPr>
        <w:rPr>
          <w:szCs w:val="20"/>
          <w:lang w:val="uk-UA"/>
        </w:rPr>
      </w:pPr>
      <w:r w:rsidRPr="00C059D8">
        <w:rPr>
          <w:b/>
          <w:szCs w:val="20"/>
          <w:lang w:val="uk-UA"/>
        </w:rPr>
        <w:t>Новий довідник</w:t>
      </w:r>
      <w:r w:rsidRPr="00C059D8">
        <w:rPr>
          <w:szCs w:val="20"/>
          <w:lang w:val="uk-UA"/>
        </w:rPr>
        <w:t xml:space="preserve"> "Історія України". – К. "Казка", 2005, стор.443-458, 469-472.</w:t>
      </w:r>
    </w:p>
    <w:p w:rsidR="00C059D8" w:rsidRPr="00C059D8" w:rsidRDefault="00C059D8" w:rsidP="00C059D8">
      <w:pPr>
        <w:numPr>
          <w:ilvl w:val="0"/>
          <w:numId w:val="5"/>
        </w:numPr>
        <w:rPr>
          <w:szCs w:val="20"/>
          <w:lang w:val="uk-UA"/>
        </w:rPr>
      </w:pPr>
      <w:r w:rsidRPr="00C059D8">
        <w:rPr>
          <w:b/>
          <w:szCs w:val="20"/>
          <w:lang w:val="uk-UA"/>
        </w:rPr>
        <w:t>Світлична В.В</w:t>
      </w:r>
      <w:r w:rsidRPr="00C059D8">
        <w:rPr>
          <w:szCs w:val="20"/>
          <w:lang w:val="uk-UA"/>
        </w:rPr>
        <w:t>. "Історія України". Навчальний посібник. – К. "Каравела", 2002, стор.128-132.</w:t>
      </w:r>
    </w:p>
    <w:p w:rsidR="00C059D8" w:rsidRDefault="00C059D8" w:rsidP="00C059D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5874E3" w:rsidRPr="005874E3" w:rsidRDefault="005874E3" w:rsidP="00C059D8">
      <w:pPr>
        <w:widowControl w:val="0"/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2932" w:rsidRPr="005874E3" w:rsidRDefault="008A2932" w:rsidP="005874E3">
      <w:pPr>
        <w:rPr>
          <w:lang w:val="uk-UA"/>
        </w:rPr>
      </w:pPr>
    </w:p>
    <w:sectPr w:rsidR="008A2932" w:rsidRPr="005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6DA6"/>
    <w:multiLevelType w:val="hybridMultilevel"/>
    <w:tmpl w:val="7764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9653B"/>
    <w:multiLevelType w:val="hybridMultilevel"/>
    <w:tmpl w:val="A660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309CF"/>
    <w:multiLevelType w:val="hybridMultilevel"/>
    <w:tmpl w:val="1FFE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182306"/>
    <w:rsid w:val="00347013"/>
    <w:rsid w:val="004D2D02"/>
    <w:rsid w:val="005874E3"/>
    <w:rsid w:val="007B6B07"/>
    <w:rsid w:val="008A2932"/>
    <w:rsid w:val="009466B7"/>
    <w:rsid w:val="00C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B886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2017-09-28T11:41:00Z</dcterms:created>
  <dcterms:modified xsi:type="dcterms:W3CDTF">2017-09-28T12:35:00Z</dcterms:modified>
</cp:coreProperties>
</file>